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BE" w:rsidRDefault="006630BE" w:rsidP="006630BE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  <w:r>
        <w:rPr>
          <w:rFonts w:eastAsia="Times New Roman"/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6630BE" w:rsidRPr="006630BE" w:rsidRDefault="006630BE" w:rsidP="006630BE">
      <w:pPr>
        <w:pStyle w:val="rtejustify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 w:rsidRPr="006630BE">
        <w:rPr>
          <w:color w:val="000000"/>
        </w:rPr>
        <w:t>Постановлением Правительства РФ от 02.04.2020 № 424 принято решение о приостановлении действия отдельных положений закона до 1 января 2021 г. в части права исполнителя коммунальной услуги, в том числе по обращению с коммунальными отходами, требовать уплаты неустоек (штрафов, пеней).</w:t>
      </w:r>
    </w:p>
    <w:p w:rsidR="006630BE" w:rsidRPr="006630BE" w:rsidRDefault="006630BE" w:rsidP="006630BE">
      <w:pPr>
        <w:pStyle w:val="rtejustify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 w:rsidRPr="006630BE">
        <w:rPr>
          <w:color w:val="000000"/>
        </w:rPr>
        <w:t>Определено, что положения договоров, заключенных в соответствии с законодательством Российской Федерации о газоснабжении, электроэнергетике, теплоснабжении, водоснабжении и водоотведении, устанавливающие право поставщиков коммунальных ресурсов на взыскание неустойки (штрафа, пени) за несвоевременное и (или) не полностью исполненное лицами, осуществляющими деятельность по управлению многоквартирными домами, обязательство по оплате коммунальных ресурсов, не применяются до 1 января 2021 года.</w:t>
      </w:r>
    </w:p>
    <w:p w:rsidR="006630BE" w:rsidRPr="006630BE" w:rsidRDefault="006630BE" w:rsidP="006630BE">
      <w:pPr>
        <w:pStyle w:val="rtejustify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 w:rsidRPr="006630BE">
        <w:rPr>
          <w:color w:val="000000"/>
        </w:rPr>
        <w:t>Аналогично, положения договоров управления многоквартирными домами, устанавливающие право лиц, осуществляющих управление многоквартирными домами, на взыскание неустойки (штрафа, пени) за несвоевременное и (или) неполное внесение платы за жилое помещение, не применяются до 1 января 2021 года.</w:t>
      </w:r>
    </w:p>
    <w:p w:rsidR="006630BE" w:rsidRPr="006630BE" w:rsidRDefault="006630BE" w:rsidP="006630BE">
      <w:pPr>
        <w:pStyle w:val="rtejustify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 w:rsidRPr="006630BE">
        <w:rPr>
          <w:color w:val="000000"/>
        </w:rPr>
        <w:t>До 1 января 2021 г. приостановлено взыскание неустойки (штрафа, пени) в случае несвоевременных и (или) внесенных не в полном размере платы за жилое помещение и коммунальные услуги и взносов на капитальный ремонт.</w:t>
      </w:r>
    </w:p>
    <w:p w:rsidR="006630BE" w:rsidRPr="006630BE" w:rsidRDefault="006630BE" w:rsidP="006630BE">
      <w:pPr>
        <w:pStyle w:val="rtejustify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 w:rsidRPr="006630BE">
        <w:rPr>
          <w:color w:val="000000"/>
        </w:rPr>
        <w:t>В случае неисполнения ресурсоснабжающими организациями указанных законодательных требований жители</w:t>
      </w:r>
      <w:r>
        <w:rPr>
          <w:color w:val="000000"/>
        </w:rPr>
        <w:t xml:space="preserve"> района</w:t>
      </w:r>
      <w:r w:rsidRPr="006630BE">
        <w:rPr>
          <w:color w:val="000000"/>
        </w:rPr>
        <w:t>, а также субъекты предпринимательской деятельности вправе обратиться в государственную жилищную инспекцию области, в органы прокуратуры для организации соответствующей проверки, и в случае подтверждения указанных доводов – для принятия мер реагирования.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30BE"/>
    <w:rsid w:val="000F06D1"/>
    <w:rsid w:val="003A62B7"/>
    <w:rsid w:val="004213AE"/>
    <w:rsid w:val="006630BE"/>
    <w:rsid w:val="006F7C1A"/>
    <w:rsid w:val="00757CAF"/>
    <w:rsid w:val="007819B5"/>
    <w:rsid w:val="00852F51"/>
    <w:rsid w:val="00A96337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6630BE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>прокуратура Пензенской области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2020-06-26T04:26:00Z</dcterms:created>
  <dcterms:modified xsi:type="dcterms:W3CDTF">2020-06-26T04:26:00Z</dcterms:modified>
</cp:coreProperties>
</file>