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FD" w:rsidRDefault="004E55FD" w:rsidP="004E55FD">
      <w:pPr>
        <w:shd w:val="clear" w:color="auto" w:fill="FFFFFF"/>
        <w:spacing w:line="432" w:lineRule="atLeast"/>
        <w:ind w:left="0" w:firstLine="0"/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</w:pPr>
      <w:r w:rsidRPr="004E55FD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ПРОКУРАТУРА РАЗЪЯСНЯЕТ</w:t>
      </w:r>
    </w:p>
    <w:p w:rsidR="004E55FD" w:rsidRPr="004E55FD" w:rsidRDefault="004E55FD" w:rsidP="004E55FD">
      <w:pPr>
        <w:shd w:val="clear" w:color="auto" w:fill="FFFFFF"/>
        <w:spacing w:line="432" w:lineRule="atLeast"/>
        <w:ind w:left="0" w:firstLine="0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4E55FD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30.09.2020 г</w:t>
      </w:r>
    </w:p>
    <w:p w:rsidR="004E55FD" w:rsidRPr="004E55FD" w:rsidRDefault="004E55FD" w:rsidP="004E55FD">
      <w:pPr>
        <w:shd w:val="clear" w:color="auto" w:fill="FFFFFF"/>
        <w:spacing w:line="432" w:lineRule="atLeast"/>
        <w:ind w:left="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     О</w:t>
      </w:r>
      <w:r w:rsidRPr="004E55FD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тветственность руководителя организации </w:t>
      </w: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за</w:t>
      </w:r>
      <w:r w:rsidRPr="004E55FD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неисполнени</w:t>
      </w: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е</w:t>
      </w:r>
      <w:r w:rsidRPr="004E55FD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им требований</w:t>
      </w: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законодательства </w:t>
      </w:r>
      <w:r w:rsidRPr="004E55FD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к антитеррористической защищенности здания</w:t>
      </w:r>
      <w:r w:rsidRPr="004E55FD">
        <w:rPr>
          <w:rFonts w:ascii="Roboto" w:eastAsia="Times New Roman" w:hAnsi="Roboto"/>
          <w:color w:val="000000"/>
          <w:sz w:val="19"/>
          <w:lang w:eastAsia="ru-RU"/>
        </w:rPr>
        <w:t> </w:t>
      </w:r>
    </w:p>
    <w:p w:rsidR="004E55FD" w:rsidRPr="004E55FD" w:rsidRDefault="004E55FD" w:rsidP="004E55FD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4E55FD">
        <w:rPr>
          <w:rFonts w:ascii="Roboto" w:eastAsia="Times New Roman" w:hAnsi="Roboto"/>
          <w:color w:val="000000"/>
          <w:sz w:val="19"/>
          <w:lang w:eastAsia="ru-RU"/>
        </w:rPr>
        <w:t> </w:t>
      </w:r>
    </w:p>
    <w:p w:rsidR="004E55FD" w:rsidRPr="004E55FD" w:rsidRDefault="004E55FD" w:rsidP="004E55FD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 w:rsidRPr="004E55FD">
        <w:rPr>
          <w:rFonts w:eastAsia="Times New Roman"/>
          <w:color w:val="333333"/>
          <w:lang w:eastAsia="ru-RU"/>
        </w:rPr>
        <w:t xml:space="preserve"> </w:t>
      </w:r>
      <w:r>
        <w:rPr>
          <w:rFonts w:eastAsia="Times New Roman"/>
          <w:color w:val="333333"/>
          <w:lang w:eastAsia="ru-RU"/>
        </w:rPr>
        <w:t xml:space="preserve">        С</w:t>
      </w:r>
      <w:r w:rsidRPr="004E55FD">
        <w:rPr>
          <w:rFonts w:eastAsia="Times New Roman"/>
          <w:color w:val="333333"/>
          <w:lang w:eastAsia="ru-RU"/>
        </w:rPr>
        <w:t>татьей 20.35 Кодекса об административных правонарушениях Российской Федерации</w:t>
      </w:r>
      <w:r>
        <w:rPr>
          <w:rFonts w:eastAsia="Times New Roman"/>
          <w:color w:val="333333"/>
          <w:lang w:eastAsia="ru-RU"/>
        </w:rPr>
        <w:t xml:space="preserve"> предусмотрена о</w:t>
      </w:r>
      <w:r w:rsidRPr="004E55FD">
        <w:rPr>
          <w:rFonts w:eastAsia="Times New Roman"/>
          <w:color w:val="333333"/>
          <w:lang w:eastAsia="ru-RU"/>
        </w:rPr>
        <w:t>тветственность за нарушение требований к антитеррористической защищенности объектов (территорий), а также за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указанных объектов установлена Совершение вышеуказанного правонарушения влечет наложение административного штрафа на граждан в размере от 3 до 5 тысяч рублей; на должностных лиц – от 30 до 50 тысяч рублей или дисквалификацию на срок от шести месяцев до трех лет; на юридических лиц – от 100 до 500 тысяч рублей.</w:t>
      </w:r>
    </w:p>
    <w:p w:rsidR="004E55FD" w:rsidRPr="004E55FD" w:rsidRDefault="004E55FD" w:rsidP="004E55FD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</w:t>
      </w:r>
      <w:r w:rsidRPr="004E55FD">
        <w:rPr>
          <w:rFonts w:eastAsia="Times New Roman"/>
          <w:color w:val="333333"/>
          <w:lang w:eastAsia="ru-RU"/>
        </w:rPr>
        <w:t>Составлять протоколы об административных правонарушениях, предусмотренных ст. 20.35 КоАП РФ, уполномочены должностные лица органов внутренних дел, федеральной безопасности Российской Федерации, а также войск Росгвардии в пределах компетенции.</w:t>
      </w:r>
    </w:p>
    <w:p w:rsidR="004E55FD" w:rsidRPr="004E55FD" w:rsidRDefault="004E55FD" w:rsidP="004E55FD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</w:t>
      </w:r>
      <w:r w:rsidRPr="004E55FD">
        <w:rPr>
          <w:rFonts w:eastAsia="Times New Roman"/>
          <w:color w:val="333333"/>
          <w:lang w:eastAsia="ru-RU"/>
        </w:rPr>
        <w:t>Административные дела указанной категории рассматриваются мировыми судьями по месту совершения правонарушения».</w:t>
      </w:r>
    </w:p>
    <w:p w:rsidR="004E55FD" w:rsidRPr="004E55FD" w:rsidRDefault="00204A38" w:rsidP="004E55FD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hyperlink r:id="rId4" w:history="1">
        <w:r w:rsidR="004E55FD" w:rsidRPr="004E55FD">
          <w:rPr>
            <w:rFonts w:ascii="Roboto" w:eastAsia="Times New Roman" w:hAnsi="Roboto"/>
            <w:b/>
            <w:bCs/>
            <w:color w:val="FFFFFF"/>
            <w:sz w:val="17"/>
            <w:lang w:eastAsia="ru-RU"/>
          </w:rPr>
          <w:t>Распечатать</w:t>
        </w:r>
      </w:hyperlink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55FD"/>
    <w:rsid w:val="00204A38"/>
    <w:rsid w:val="003A1354"/>
    <w:rsid w:val="003A62B7"/>
    <w:rsid w:val="004E55FD"/>
    <w:rsid w:val="006F7C1A"/>
    <w:rsid w:val="007819B5"/>
    <w:rsid w:val="00852F51"/>
    <w:rsid w:val="008F7B41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pagenavigationicon">
    <w:name w:val="news-page__navigation_icon"/>
    <w:basedOn w:val="a0"/>
    <w:rsid w:val="004E55FD"/>
  </w:style>
  <w:style w:type="paragraph" w:styleId="a3">
    <w:name w:val="Normal (Web)"/>
    <w:basedOn w:val="a"/>
    <w:uiPriority w:val="99"/>
    <w:semiHidden/>
    <w:unhideWhenUsed/>
    <w:rsid w:val="004E55FD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5FD"/>
    <w:rPr>
      <w:b/>
      <w:bCs/>
    </w:rPr>
  </w:style>
  <w:style w:type="character" w:styleId="a5">
    <w:name w:val="Hyperlink"/>
    <w:basedOn w:val="a0"/>
    <w:uiPriority w:val="99"/>
    <w:semiHidden/>
    <w:unhideWhenUsed/>
    <w:rsid w:val="004E5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07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405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2696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236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p.genproc.gov.ru/web/proc_63/activity/legal-education/explain?item=540335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2020-10-07T05:47:00Z</dcterms:created>
  <dcterms:modified xsi:type="dcterms:W3CDTF">2020-10-07T05:47:00Z</dcterms:modified>
</cp:coreProperties>
</file>