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66" w:rsidRPr="00827D66" w:rsidRDefault="00827D66" w:rsidP="00827D66">
      <w:pPr>
        <w:shd w:val="clear" w:color="auto" w:fill="FFFFFF"/>
        <w:spacing w:line="240" w:lineRule="auto"/>
        <w:ind w:left="0" w:firstLine="0"/>
        <w:outlineLvl w:val="0"/>
        <w:rPr>
          <w:rFonts w:ascii="Arial" w:eastAsia="Times New Roman" w:hAnsi="Arial" w:cs="Arial"/>
          <w:color w:val="000000"/>
          <w:kern w:val="36"/>
          <w:lang w:eastAsia="ru-RU"/>
        </w:rPr>
      </w:pPr>
      <w:r>
        <w:rPr>
          <w:rFonts w:ascii="Arial" w:eastAsia="Times New Roman" w:hAnsi="Arial" w:cs="Arial"/>
          <w:color w:val="000000"/>
          <w:kern w:val="36"/>
          <w:lang w:eastAsia="ru-RU"/>
        </w:rPr>
        <w:t>ПРОКУРОР РАЗЪЯСНЯЕТ</w:t>
      </w:r>
    </w:p>
    <w:p w:rsidR="00827D66" w:rsidRDefault="00827D66" w:rsidP="00827D66">
      <w:pPr>
        <w:shd w:val="clear" w:color="auto" w:fill="FFFFFF"/>
        <w:spacing w:line="240" w:lineRule="auto"/>
        <w:ind w:left="0" w:firstLine="0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ru-RU"/>
        </w:rPr>
      </w:pPr>
    </w:p>
    <w:p w:rsidR="00827D66" w:rsidRPr="00827D66" w:rsidRDefault="00827D66" w:rsidP="00827D66">
      <w:pPr>
        <w:shd w:val="clear" w:color="auto" w:fill="FFFFFF"/>
        <w:spacing w:line="240" w:lineRule="auto"/>
        <w:ind w:left="0" w:firstLine="0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ru-RU"/>
        </w:rPr>
      </w:pPr>
      <w:r w:rsidRPr="00827D66">
        <w:rPr>
          <w:rFonts w:ascii="Arial" w:eastAsia="Times New Roman" w:hAnsi="Arial" w:cs="Arial"/>
          <w:color w:val="000000"/>
          <w:kern w:val="36"/>
          <w:sz w:val="24"/>
          <w:szCs w:val="24"/>
          <w:lang w:eastAsia="ru-RU"/>
        </w:rPr>
        <w:t>Уголовная ответственность за незаконный оборот наркотических средств и психотропных веществ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     </w:t>
      </w: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Уголовная ответственность за незаконный оборот наркотических средств и психотропных веществ установлена в девяти статьях УК РФ. </w:t>
      </w:r>
      <w:proofErr w:type="gramStart"/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Уголовно наказуемыми считаются их незаконные приобретение, хранение, перевозка, изготовление, переработка без цели сбыта в крупном и особо крупном размере (ст. 228 УК РФ); незаконные производство, сбыт или пересылка (ст. 228.1 УК РФ); нарушение правил оборота (ст. 228.2 УК РФ); хищение либо вымогательство (ст. 229 УК РФ); склонение к потреблению (ст. 230 УК РФ);</w:t>
      </w:r>
      <w:proofErr w:type="gramEnd"/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незаконное культивирование запрещенных к возделыванию растений, содержащих наркотические вещества (ст. 231 УК РФ); организация либо содержание притонов для потребления наркотических средств или психотропных веществ (ст. 232 УК РФ); незаконная выдача либо подделка рецептов или иных документов, дающих право на получение наркотических средств или психотропных веществ (ст. 233 УК РФ), а также контрабанда наркотических средств и психотропных веществ (ст. 188 УК РФ).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       </w:t>
      </w: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Уголовной ответственности за преступления в сфере незаконного оборота наркотиков подлежат лица, достигшие шестнадцатилетнего возраста. Исключением является их хищение и вымогательство: ответственность наступает с 14 лет. В случае если преступление совершено до наступления возраста уголовной ответственности, то правоохранительные органы совместно с комиссиями по делам несовершеннолетних имеют широкий арсенал мер воздействия к виновному лицу, а также его родителям, либо лицам, их заменяющим. Однако они не относятся к уголовному наказанию, и, соответственно, их характер менее строг.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       </w:t>
      </w: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Вместе с тем и уголовное наказание далеко не единственное в рамках уголовного права средство противодействия рассматриваемому явлению. В первую очередь это относится к несовершеннолетним, совершившим преступления на фоне потребления наркотиков. В УК РФ специально выделены разделы V и VI ("Уголовная ответственность несовершеннолетних" и "Принудительные меры медицинского характера"), предусматривающие возможность использования большого выбора широких средств по своей сути предупредительного характера.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       </w:t>
      </w:r>
      <w:proofErr w:type="gramStart"/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Так, в ч. 2 ст. 87 УК РФ указывается на то, что 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 органа управления образованием (в настоящий момент в Новгородской области отсутствуют).</w:t>
      </w:r>
      <w:proofErr w:type="gramEnd"/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ru-RU"/>
        </w:rPr>
        <w:lastRenderedPageBreak/>
        <w:t xml:space="preserve">        </w:t>
      </w: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 соответствии с </w:t>
      </w:r>
      <w:proofErr w:type="gramStart"/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ч</w:t>
      </w:r>
      <w:proofErr w:type="gramEnd"/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2 ст. 90 УК РФ "Применение принудительных мер воспитательного воздействия" несовершеннолетнему могут быть назначены следующие принудительные меры воспитательного воздействия: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а) предупреждение;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б) передача под надзор родителей или лиц, их заменяющих, либо специализированного государственного органа;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в) возложение обязанности загладить причиненный вред;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г) ограничение досуга и установление особых требований к поведению несовершеннолетнего.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       </w:t>
      </w: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Не менее значимой является возможность применения к несовершеннолетним правонарушителям, имеющим опыт употребления наркотиков, принудительных мер медицинского характера. В их число согласно </w:t>
      </w:r>
      <w:proofErr w:type="gramStart"/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ч</w:t>
      </w:r>
      <w:proofErr w:type="gramEnd"/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1 ст. 99 УК РФ "Виды принудительных мер медицинского характера" входят: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а) амбулаторное принудительное наблюдение и лечение у психиатра;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б) принудительное лечение в психиатрическом стационаре общего типа;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в) принудительное лечение в стационаре специализированного типа;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г) принудительное лечение в психиатрическом стационаре специализированного типа с интенсивным наблюдением.</w:t>
      </w:r>
    </w:p>
    <w:p w:rsidR="00827D66" w:rsidRPr="00827D66" w:rsidRDefault="00827D66" w:rsidP="00827D66">
      <w:pPr>
        <w:shd w:val="clear" w:color="auto" w:fill="FFFFFF"/>
        <w:spacing w:before="120" w:after="120" w:line="408" w:lineRule="atLeast"/>
        <w:ind w:left="0" w:firstLine="0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       </w:t>
      </w:r>
      <w:r w:rsidRPr="00827D66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Существенным дополнением к уголовно-правовым мерам борьбы с наркотизмом, содержащимся в УК РФ, является примечание к ст. 228 УК РФ, которым предусмотрен специальный вид освобождения от уголовной ответственности при незаконных действиях с наркотиками. В соответствии с ним лицо, добровольно сдавшее наркотические средства или психотропные вещества и активно способствовавшее раскрытию или пресечению преступлений, связанных с их незаконным оборотом, изобличению лиц, их совершавших, освобождается от уголовной ответственности за данное преступление.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D66"/>
    <w:rsid w:val="00216211"/>
    <w:rsid w:val="003A62B7"/>
    <w:rsid w:val="006F7C1A"/>
    <w:rsid w:val="007819B5"/>
    <w:rsid w:val="00827D66"/>
    <w:rsid w:val="00852F51"/>
    <w:rsid w:val="00A96337"/>
    <w:rsid w:val="00BF1113"/>
    <w:rsid w:val="00C72B0F"/>
    <w:rsid w:val="00DF7336"/>
    <w:rsid w:val="00DF7C16"/>
    <w:rsid w:val="00EA04B8"/>
    <w:rsid w:val="00EE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1">
    <w:name w:val="heading 1"/>
    <w:basedOn w:val="a"/>
    <w:link w:val="10"/>
    <w:uiPriority w:val="9"/>
    <w:qFormat/>
    <w:rsid w:val="00827D66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D66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27D66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3595</Characters>
  <Application>Microsoft Office Word</Application>
  <DocSecurity>0</DocSecurity>
  <Lines>29</Lines>
  <Paragraphs>8</Paragraphs>
  <ScaleCrop>false</ScaleCrop>
  <Company>прокуратура Пензенской области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2021-02-09T10:33:00Z</dcterms:created>
  <dcterms:modified xsi:type="dcterms:W3CDTF">2021-02-09T10:33:00Z</dcterms:modified>
</cp:coreProperties>
</file>